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4E" w:rsidRDefault="0051784E" w:rsidP="0051784E">
      <w:pPr>
        <w:pStyle w:val="2"/>
        <w:jc w:val="left"/>
        <w:rPr>
          <w:sz w:val="28"/>
          <w:szCs w:val="28"/>
        </w:rPr>
      </w:pPr>
    </w:p>
    <w:p w:rsidR="0051784E" w:rsidRPr="0051784E" w:rsidRDefault="0051784E" w:rsidP="0051784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784E">
        <w:rPr>
          <w:rFonts w:ascii="Times New Roman" w:hAnsi="Times New Roman"/>
          <w:b/>
          <w:sz w:val="28"/>
          <w:szCs w:val="28"/>
          <w:lang w:eastAsia="ru-RU"/>
        </w:rPr>
        <w:t>Опросный лист</w:t>
      </w:r>
    </w:p>
    <w:p w:rsidR="0051784E" w:rsidRDefault="0051784E" w:rsidP="0051784E">
      <w:pPr>
        <w:jc w:val="center"/>
      </w:pPr>
      <w:proofErr w:type="spellStart"/>
      <w:r>
        <w:t>блочно</w:t>
      </w:r>
      <w:proofErr w:type="spellEnd"/>
      <w:r>
        <w:t>-модульной водогрейной котельной мощностью __________ МВт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3"/>
        <w:gridCol w:w="141"/>
        <w:gridCol w:w="431"/>
        <w:gridCol w:w="419"/>
        <w:gridCol w:w="284"/>
        <w:gridCol w:w="6"/>
        <w:gridCol w:w="136"/>
        <w:gridCol w:w="6"/>
        <w:gridCol w:w="135"/>
        <w:gridCol w:w="426"/>
        <w:gridCol w:w="553"/>
        <w:gridCol w:w="14"/>
        <w:gridCol w:w="283"/>
        <w:gridCol w:w="851"/>
        <w:gridCol w:w="570"/>
        <w:gridCol w:w="563"/>
        <w:gridCol w:w="428"/>
        <w:gridCol w:w="283"/>
        <w:gridCol w:w="709"/>
        <w:gridCol w:w="284"/>
        <w:gridCol w:w="1673"/>
      </w:tblGrid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Ваши координаты для связи:</w:t>
            </w:r>
          </w:p>
        </w:tc>
      </w:tr>
      <w:tr w:rsidR="0051784E" w:rsidTr="0051784E"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Организация/контактное лицо:</w:t>
            </w:r>
          </w:p>
        </w:tc>
        <w:tc>
          <w:tcPr>
            <w:tcW w:w="72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Телефон:</w:t>
            </w:r>
          </w:p>
        </w:tc>
        <w:tc>
          <w:tcPr>
            <w:tcW w:w="3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5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Тепловая нагрузка: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631"/>
              </w:tabs>
              <w:ind w:left="360"/>
            </w:pPr>
            <w:r>
              <w:t xml:space="preserve">система отопления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631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631"/>
              </w:tabs>
              <w:ind w:left="-5" w:right="-323"/>
            </w:pPr>
            <w:r>
              <w:t>МВт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631"/>
              </w:tabs>
              <w:ind w:left="360"/>
            </w:pPr>
            <w:bookmarkStart w:id="0" w:name="_Hlk476392189"/>
            <w:r>
              <w:t>система вентиляции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631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631"/>
              </w:tabs>
              <w:ind w:left="-5" w:right="-323"/>
            </w:pPr>
            <w:r>
              <w:t>МВт</w:t>
            </w:r>
          </w:p>
        </w:tc>
        <w:bookmarkEnd w:id="0"/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631"/>
              </w:tabs>
              <w:ind w:left="360"/>
            </w:pPr>
            <w:r>
              <w:t>система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631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631"/>
              </w:tabs>
              <w:ind w:left="-5" w:right="-323"/>
            </w:pPr>
            <w:r>
              <w:t>МВт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631"/>
              </w:tabs>
              <w:ind w:left="360"/>
            </w:pPr>
            <w: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631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631"/>
              </w:tabs>
              <w:ind w:left="-5" w:right="-323"/>
            </w:pPr>
            <w:r>
              <w:t>МВт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720"/>
              </w:tabs>
              <w:ind w:left="207"/>
            </w:pPr>
            <w:r>
              <w:t>□ подогрев воды на ГВС осуществляется в котельной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784E" w:rsidRDefault="0051784E">
            <w:pPr>
              <w:tabs>
                <w:tab w:val="left" w:pos="72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Температурный график системы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 xml:space="preserve">Требуемый перепад давления (напор) в системе отопления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bookmarkStart w:id="1" w:name="OLE_LINK26"/>
            <w:bookmarkStart w:id="2" w:name="OLE_LINK27"/>
            <w:bookmarkStart w:id="3" w:name="OLE_LINK28"/>
            <w:r>
              <w:t>кгс/см</w:t>
            </w:r>
            <w:r>
              <w:rPr>
                <w:vertAlign w:val="superscript"/>
              </w:rPr>
              <w:t>2</w:t>
            </w:r>
            <w:bookmarkEnd w:id="1"/>
            <w:bookmarkEnd w:id="2"/>
            <w:bookmarkEnd w:id="3"/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 xml:space="preserve">Пиковый расход горячей воды системы ГВС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Давление воды на входе в котельную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кгс/см</w:t>
            </w:r>
            <w:r>
              <w:rPr>
                <w:vertAlign w:val="superscript"/>
              </w:rPr>
              <w:t>2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Расход воды для подпитки системы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 w:right="-108"/>
            </w:pPr>
            <w:r>
              <w:t xml:space="preserve">Состав питательной воды - </w:t>
            </w:r>
            <w:proofErr w:type="spellStart"/>
            <w:r>
              <w:rPr>
                <w:u w:val="single"/>
              </w:rPr>
              <w:t>жесткость</w:t>
            </w:r>
            <w:r>
              <w:t>_________</w:t>
            </w:r>
            <w:r>
              <w:rPr>
                <w:u w:val="single"/>
              </w:rPr>
              <w:t>мг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экв</w:t>
            </w:r>
            <w:proofErr w:type="spellEnd"/>
            <w:r>
              <w:rPr>
                <w:u w:val="single"/>
              </w:rPr>
              <w:t xml:space="preserve">/л, </w:t>
            </w:r>
            <w:proofErr w:type="spellStart"/>
            <w:r>
              <w:rPr>
                <w:u w:val="single"/>
              </w:rPr>
              <w:t>железо</w:t>
            </w:r>
            <w:r>
              <w:t>_________</w:t>
            </w:r>
            <w:r>
              <w:rPr>
                <w:u w:val="single"/>
              </w:rPr>
              <w:t>мг</w:t>
            </w:r>
            <w:proofErr w:type="spellEnd"/>
            <w:r>
              <w:rPr>
                <w:u w:val="single"/>
              </w:rPr>
              <w:t>/л, рН</w:t>
            </w:r>
            <w:r>
              <w:t>_________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Тип водоподготовки: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4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bookmarkStart w:id="4" w:name="OLE_LINK4"/>
            <w:bookmarkStart w:id="5" w:name="OLE_LINK5"/>
            <w:r>
              <w:t xml:space="preserve">□ установка дозирования реагентов </w:t>
            </w:r>
          </w:p>
        </w:tc>
        <w:tc>
          <w:tcPr>
            <w:tcW w:w="565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□ ионообменная установка умягчения</w:t>
            </w:r>
          </w:p>
        </w:tc>
        <w:bookmarkEnd w:id="4"/>
        <w:bookmarkEnd w:id="5"/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□ радиочастотный преобразователь солей жесткости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Топливо: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bookmarkStart w:id="6" w:name="OLE_LINK13"/>
            <w:bookmarkStart w:id="7" w:name="OLE_LINK14"/>
            <w:bookmarkStart w:id="8" w:name="OLE_LINK15"/>
            <w:bookmarkStart w:id="9" w:name="OLE_LINK39"/>
            <w:bookmarkStart w:id="10" w:name="OLE_LINK40"/>
            <w:bookmarkStart w:id="11" w:name="OLE_LINK41"/>
            <w:bookmarkStart w:id="12" w:name="OLE_LINK42"/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47"/>
            <w:bookmarkStart w:id="18" w:name="OLE_LINK48"/>
            <w:bookmarkStart w:id="19" w:name="OLE_LINK49"/>
            <w:bookmarkStart w:id="20" w:name="OLE_LINK8"/>
            <w:bookmarkStart w:id="21" w:name="OLE_LINK9"/>
            <w:r>
              <w:t xml:space="preserve">□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t>природный газ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6" w:right="-323"/>
            </w:pPr>
            <w:r>
              <w:t>□ дизельное топливо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6" w:right="-323"/>
            </w:pPr>
            <w:r>
              <w:t>□ сжиженный газ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6" w:right="-323"/>
            </w:pPr>
            <w:r>
              <w:t>□ мазут</w:t>
            </w:r>
          </w:p>
        </w:tc>
        <w:bookmarkEnd w:id="20"/>
        <w:bookmarkEnd w:id="21"/>
      </w:tr>
      <w:tr w:rsidR="0051784E" w:rsidTr="0051784E"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□ природный газ + дизельное топливо</w:t>
            </w:r>
          </w:p>
        </w:tc>
        <w:tc>
          <w:tcPr>
            <w:tcW w:w="56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5" w:right="-323"/>
            </w:pPr>
            <w:r>
              <w:t>□ другое________________________________</w:t>
            </w:r>
          </w:p>
        </w:tc>
      </w:tr>
      <w:tr w:rsidR="0051784E" w:rsidTr="0051784E"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bookmarkStart w:id="22" w:name="OLE_LINK33"/>
            <w:bookmarkStart w:id="23" w:name="OLE_LINK34"/>
            <w:bookmarkStart w:id="24" w:name="OLE_LINK35"/>
            <w:bookmarkStart w:id="25" w:name="OLE_LINK36"/>
            <w:bookmarkStart w:id="26" w:name="OLE_LINK37"/>
            <w:bookmarkStart w:id="27" w:name="OLE_LINK38"/>
            <w:r>
              <w:lastRenderedPageBreak/>
              <w:t>Давление газа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ind w:left="207" w:right="-323"/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right="-323"/>
            </w:pPr>
            <w:r>
              <w:t>МПа</w:t>
            </w:r>
          </w:p>
        </w:tc>
        <w:tc>
          <w:tcPr>
            <w:tcW w:w="56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5" w:right="-323"/>
            </w:pPr>
            <w:r>
              <w:t>□ бак запаса жидкого топлива в котельной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Требуемые узлы учета: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природного газа   □ коммерческий</w:t>
            </w:r>
            <w:bookmarkStart w:id="28" w:name="OLE_LINK30"/>
            <w:bookmarkStart w:id="29" w:name="OLE_LINK31"/>
            <w:bookmarkStart w:id="30" w:name="OLE_LINK32"/>
            <w:r>
              <w:t xml:space="preserve">;     □ </w:t>
            </w:r>
            <w:bookmarkEnd w:id="28"/>
            <w:bookmarkEnd w:id="29"/>
            <w:bookmarkEnd w:id="30"/>
            <w:r>
              <w:t>технический;     □ жидкого топлива</w:t>
            </w:r>
          </w:p>
        </w:tc>
      </w:tr>
      <w:tr w:rsidR="0051784E" w:rsidTr="0051784E">
        <w:tc>
          <w:tcPr>
            <w:tcW w:w="4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374F8">
            <w:pPr>
              <w:ind w:left="207" w:right="-323"/>
            </w:pPr>
            <w:r>
              <w:t>□ холодной воды</w:t>
            </w:r>
          </w:p>
        </w:tc>
        <w:tc>
          <w:tcPr>
            <w:tcW w:w="565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□ тепла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 xml:space="preserve">Необходимость установки доп. устройств на узел учета газа:  □ модем     □ принтер 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Оборудование котельной: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bookmarkStart w:id="31" w:name="OLE_LINK7"/>
            <w:bookmarkStart w:id="32" w:name="OLE_LINK6"/>
            <w:r>
              <w:t xml:space="preserve">□ теплообменник </w:t>
            </w:r>
            <w:bookmarkStart w:id="33" w:name="OLE_LINK19"/>
            <w:bookmarkStart w:id="34" w:name="OLE_LINK20"/>
            <w:bookmarkStart w:id="35" w:name="OLE_LINK21"/>
            <w:r>
              <w:t>системы ГВС</w:t>
            </w:r>
            <w:bookmarkEnd w:id="33"/>
            <w:bookmarkEnd w:id="34"/>
            <w:bookmarkEnd w:id="35"/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 xml:space="preserve">кол-во теплообменников системы ГВС __________ по </w:t>
            </w:r>
            <w:bookmarkStart w:id="36" w:name="OLE_LINK10"/>
            <w:bookmarkStart w:id="37" w:name="OLE_LINK11"/>
            <w:bookmarkStart w:id="38" w:name="OLE_LINK12"/>
            <w:r>
              <w:t xml:space="preserve">__________ </w:t>
            </w:r>
            <w:bookmarkEnd w:id="36"/>
            <w:bookmarkEnd w:id="37"/>
            <w:bookmarkEnd w:id="38"/>
            <w:r>
              <w:t>% от общей нагрузки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теплообменник двухконтурной системы отопления</w:t>
            </w:r>
          </w:p>
        </w:tc>
        <w:bookmarkEnd w:id="31"/>
        <w:bookmarkEnd w:id="32"/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 xml:space="preserve">кол-во </w:t>
            </w:r>
            <w:bookmarkStart w:id="39" w:name="OLE_LINK16"/>
            <w:bookmarkStart w:id="40" w:name="OLE_LINK17"/>
            <w:bookmarkStart w:id="41" w:name="OLE_LINK18"/>
            <w:r>
              <w:t xml:space="preserve">теплообменников </w:t>
            </w:r>
            <w:bookmarkEnd w:id="39"/>
            <w:bookmarkEnd w:id="40"/>
            <w:bookmarkEnd w:id="41"/>
            <w:r>
              <w:t>второго контура __________ по __________ % от общей нагрузки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 xml:space="preserve">□ бак-аккумулятор </w:t>
            </w:r>
            <w:proofErr w:type="spellStart"/>
            <w:r>
              <w:t>подпиточной</w:t>
            </w:r>
            <w:proofErr w:type="spellEnd"/>
            <w:r>
              <w:t xml:space="preserve"> воды</w:t>
            </w:r>
          </w:p>
        </w:tc>
      </w:tr>
      <w:tr w:rsidR="0051784E" w:rsidTr="0051784E"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720"/>
              </w:tabs>
              <w:ind w:left="207"/>
            </w:pPr>
            <w:r>
              <w:t xml:space="preserve">□ </w:t>
            </w:r>
            <w:proofErr w:type="spellStart"/>
            <w:r>
              <w:t>подпиточный</w:t>
            </w:r>
            <w:proofErr w:type="spellEnd"/>
            <w:r>
              <w:t xml:space="preserve"> насос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720"/>
              </w:tabs>
              <w:ind w:right="-323"/>
            </w:pPr>
            <w:r>
              <w:t>□ 1</w:t>
            </w:r>
          </w:p>
        </w:tc>
        <w:tc>
          <w:tcPr>
            <w:tcW w:w="677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34" w:right="-323"/>
            </w:pPr>
            <w:r>
              <w:t>□ 2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резервный циркуляционный насос на систему ГВС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система автоматического погодного регулирования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система каскадного регулирования</w:t>
            </w:r>
          </w:p>
        </w:tc>
      </w:tr>
      <w:tr w:rsidR="0051784E" w:rsidTr="0051784E">
        <w:tc>
          <w:tcPr>
            <w:tcW w:w="7682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Высота дымовой трубы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720"/>
              </w:tabs>
              <w:ind w:left="360"/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>м</w:t>
            </w:r>
          </w:p>
        </w:tc>
      </w:tr>
      <w:tr w:rsidR="0051784E" w:rsidTr="0051784E">
        <w:tc>
          <w:tcPr>
            <w:tcW w:w="640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Высота отапливаемых зданий/расстояние от котельной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360"/>
              </w:tabs>
            </w:pPr>
            <w:r>
              <w:t>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360"/>
              </w:tabs>
            </w:pPr>
            <w:r>
              <w:t>м</w:t>
            </w:r>
          </w:p>
        </w:tc>
      </w:tr>
      <w:tr w:rsidR="0051784E" w:rsidTr="0051784E">
        <w:tc>
          <w:tcPr>
            <w:tcW w:w="640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 w:right="-108"/>
            </w:pPr>
            <w:r>
              <w:t>Самое высокое здание поблизости /расстояние от котельной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360"/>
              </w:tabs>
            </w:pPr>
            <w:r>
              <w:t>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360"/>
              </w:tabs>
            </w:pPr>
            <w:r>
              <w:t>м</w:t>
            </w:r>
          </w:p>
        </w:tc>
      </w:tr>
      <w:tr w:rsidR="0051784E" w:rsidTr="0051784E">
        <w:tc>
          <w:tcPr>
            <w:tcW w:w="7682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Диспетчеризация: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720"/>
              </w:tabs>
              <w:ind w:left="360"/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вывод только сигналов об авариях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отображение на экране компьютера параметров работы котельной</w:t>
            </w:r>
          </w:p>
        </w:tc>
      </w:tr>
      <w:tr w:rsidR="0051784E" w:rsidTr="0051784E"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720"/>
              </w:tabs>
              <w:ind w:left="207"/>
            </w:pPr>
            <w:r>
              <w:t>вывод сигналов:    □ проводом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>□ радиосигналом</w:t>
            </w:r>
          </w:p>
        </w:tc>
        <w:tc>
          <w:tcPr>
            <w:tcW w:w="451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 xml:space="preserve">□ </w:t>
            </w:r>
            <w:r>
              <w:rPr>
                <w:lang w:val="en-US"/>
              </w:rPr>
              <w:t>GSM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Тип котельной: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 xml:space="preserve">□ </w:t>
            </w:r>
            <w:proofErr w:type="spellStart"/>
            <w:r>
              <w:t>блочно</w:t>
            </w:r>
            <w:proofErr w:type="spellEnd"/>
            <w:r>
              <w:t>-модульная: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r>
              <w:t>□ в существующем здании:</w:t>
            </w: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>□ отдельно стоящая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r>
              <w:t>□ отдельно стоящая</w:t>
            </w: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>□ пристроенная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r>
              <w:t>□ пристроенная</w:t>
            </w: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  <w:rPr>
                <w:b/>
              </w:rPr>
            </w:pPr>
            <w:r>
              <w:t>□ крышная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r>
              <w:t>□ встроенная</w:t>
            </w: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>□ на раме (без стен и крыши)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bookmarkStart w:id="42" w:name="OLE_LINK53"/>
            <w:bookmarkStart w:id="43" w:name="OLE_LINK54"/>
            <w:bookmarkStart w:id="44" w:name="OLE_LINK55"/>
            <w:r>
              <w:t>□ крышная</w:t>
            </w:r>
            <w:bookmarkEnd w:id="42"/>
            <w:bookmarkEnd w:id="43"/>
            <w:bookmarkEnd w:id="44"/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>□ аварийная (на</w:t>
            </w:r>
            <w:bookmarkStart w:id="45" w:name="OLE_LINK56"/>
            <w:bookmarkStart w:id="46" w:name="OLE_LINK57"/>
            <w:r>
              <w:t xml:space="preserve"> шасси)</w:t>
            </w:r>
            <w:bookmarkEnd w:id="45"/>
            <w:bookmarkEnd w:id="46"/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84E" w:rsidRDefault="0051784E" w:rsidP="0051784E">
            <w:pPr>
              <w:ind w:left="581" w:right="33"/>
            </w:pPr>
            <w:r>
              <w:t>□ здание надо построить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lastRenderedPageBreak/>
              <w:t>Место установки котельной (наименование и адрес объекта):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</w:tr>
      <w:tr w:rsidR="0051784E" w:rsidTr="0051784E">
        <w:tc>
          <w:tcPr>
            <w:tcW w:w="34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Дополнительные требования:</w:t>
            </w:r>
          </w:p>
        </w:tc>
        <w:tc>
          <w:tcPr>
            <w:tcW w:w="69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</w:tbl>
    <w:p w:rsidR="00CA7E21" w:rsidRPr="005E6235" w:rsidRDefault="00CA7E21" w:rsidP="005E6235"/>
    <w:sectPr w:rsidR="00CA7E21" w:rsidRPr="005E6235" w:rsidSect="00517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BE" w:rsidRDefault="001D47BE" w:rsidP="002263AE">
      <w:pPr>
        <w:spacing w:after="0" w:line="240" w:lineRule="auto"/>
      </w:pPr>
      <w:r>
        <w:separator/>
      </w:r>
    </w:p>
  </w:endnote>
  <w:endnote w:type="continuationSeparator" w:id="0">
    <w:p w:rsidR="001D47BE" w:rsidRDefault="001D47BE" w:rsidP="0022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BE" w:rsidRDefault="001D47BE" w:rsidP="002263AE">
      <w:pPr>
        <w:spacing w:after="0" w:line="240" w:lineRule="auto"/>
      </w:pPr>
      <w:r>
        <w:separator/>
      </w:r>
    </w:p>
  </w:footnote>
  <w:footnote w:type="continuationSeparator" w:id="0">
    <w:p w:rsidR="001D47BE" w:rsidRDefault="001D47BE" w:rsidP="0022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48" w:rsidRPr="009A4C90" w:rsidRDefault="00113548" w:rsidP="00113548">
    <w:pPr>
      <w:spacing w:after="0"/>
      <w:jc w:val="center"/>
      <w:rPr>
        <w:rFonts w:ascii="Verdana" w:hAnsi="Verdana"/>
        <w:b/>
      </w:rPr>
    </w:pPr>
    <w:r w:rsidRPr="009A4C90">
      <w:rPr>
        <w:rFonts w:ascii="Verdana" w:hAnsi="Verdana"/>
        <w:b/>
        <w:noProof/>
        <w:lang w:eastAsia="ru-RU"/>
      </w:rPr>
      <w:drawing>
        <wp:anchor distT="0" distB="0" distL="114300" distR="114300" simplePos="0" relativeHeight="251661312" behindDoc="1" locked="0" layoutInCell="1" allowOverlap="1" wp14:anchorId="0E505332" wp14:editId="3A946B4C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827404" cy="1838325"/>
          <wp:effectExtent l="0" t="0" r="1905" b="0"/>
          <wp:wrapTight wrapText="bothSides">
            <wp:wrapPolygon edited="0">
              <wp:start x="0" y="0"/>
              <wp:lineTo x="0" y="21264"/>
              <wp:lineTo x="21397" y="21264"/>
              <wp:lineTo x="21397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404" cy="1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4C90">
      <w:rPr>
        <w:rFonts w:ascii="Verdana" w:hAnsi="Verdana"/>
        <w:b/>
      </w:rPr>
      <w:t>ОБЩЕСТВО С ОГРАНИЧЕННОЙ</w:t>
    </w:r>
  </w:p>
  <w:p w:rsidR="00113548" w:rsidRPr="009A4C90" w:rsidRDefault="00113548" w:rsidP="00113548">
    <w:pPr>
      <w:spacing w:after="0"/>
      <w:jc w:val="center"/>
      <w:rPr>
        <w:rFonts w:ascii="Verdana" w:hAnsi="Verdana"/>
        <w:b/>
      </w:rPr>
    </w:pPr>
    <w:r w:rsidRPr="009A4C90">
      <w:rPr>
        <w:rFonts w:ascii="Verdana" w:hAnsi="Verdana"/>
        <w:b/>
      </w:rPr>
      <w:t>ОТВЕТСТВЕННОСТЬЮ</w:t>
    </w:r>
  </w:p>
  <w:p w:rsidR="00113548" w:rsidRPr="009A4C90" w:rsidRDefault="00113548" w:rsidP="00113548">
    <w:pPr>
      <w:spacing w:after="0"/>
      <w:jc w:val="center"/>
      <w:rPr>
        <w:rFonts w:ascii="Verdana" w:hAnsi="Verdana"/>
        <w:b/>
        <w:sz w:val="48"/>
        <w:szCs w:val="48"/>
      </w:rPr>
    </w:pPr>
    <w:r w:rsidRPr="009A4C90">
      <w:rPr>
        <w:rFonts w:ascii="Verdana" w:hAnsi="Verdana"/>
        <w:b/>
        <w:sz w:val="48"/>
        <w:szCs w:val="48"/>
      </w:rPr>
      <w:t>ТЕПЛОФИНСЕРВИС</w:t>
    </w:r>
  </w:p>
  <w:p w:rsidR="00113548" w:rsidRPr="009A4C90" w:rsidRDefault="00113548" w:rsidP="00113548">
    <w:pPr>
      <w:spacing w:after="0"/>
      <w:jc w:val="center"/>
      <w:rPr>
        <w:rFonts w:ascii="Verdana" w:hAnsi="Verdana"/>
        <w:b/>
      </w:rPr>
    </w:pPr>
    <w:r w:rsidRPr="009A4C90">
      <w:rPr>
        <w:rFonts w:ascii="Verdana" w:hAnsi="Verdana"/>
        <w:b/>
      </w:rPr>
      <w:t>446379, Самарская обл., Красноярский р-н,</w:t>
    </w:r>
  </w:p>
  <w:p w:rsidR="00113548" w:rsidRPr="00A409E0" w:rsidRDefault="00113548" w:rsidP="00113548">
    <w:pPr>
      <w:spacing w:after="0"/>
      <w:jc w:val="center"/>
      <w:rPr>
        <w:rFonts w:ascii="Verdana" w:hAnsi="Verdana"/>
        <w:b/>
      </w:rPr>
    </w:pPr>
    <w:proofErr w:type="spellStart"/>
    <w:r w:rsidRPr="009A4C90">
      <w:rPr>
        <w:rFonts w:ascii="Verdana" w:hAnsi="Verdana"/>
        <w:b/>
      </w:rPr>
      <w:t>пгт</w:t>
    </w:r>
    <w:proofErr w:type="spellEnd"/>
    <w:r w:rsidRPr="009A4C90">
      <w:rPr>
        <w:rFonts w:ascii="Verdana" w:hAnsi="Verdana"/>
        <w:b/>
      </w:rPr>
      <w:t xml:space="preserve">. Новосемейкино, </w:t>
    </w:r>
    <w:r w:rsidR="005E6235">
      <w:rPr>
        <w:rFonts w:ascii="Verdana" w:hAnsi="Verdana"/>
        <w:b/>
      </w:rPr>
      <w:t xml:space="preserve">Промышленное шоссе, </w:t>
    </w:r>
    <w:r w:rsidR="00A409E0" w:rsidRPr="00A409E0">
      <w:rPr>
        <w:rFonts w:ascii="Verdana" w:hAnsi="Verdana"/>
        <w:b/>
      </w:rPr>
      <w:t>21</w:t>
    </w:r>
  </w:p>
  <w:p w:rsidR="005B6497" w:rsidRPr="00844B6C" w:rsidRDefault="00844B6C" w:rsidP="00113548">
    <w:pPr>
      <w:spacing w:after="0"/>
      <w:jc w:val="center"/>
      <w:rPr>
        <w:rFonts w:ascii="Verdana" w:hAnsi="Verdana"/>
        <w:b/>
      </w:rPr>
    </w:pPr>
    <w:r>
      <w:rPr>
        <w:rFonts w:ascii="Verdana" w:hAnsi="Verdana"/>
        <w:b/>
      </w:rPr>
      <w:t>ИНН/КПП</w:t>
    </w:r>
    <w:bookmarkStart w:id="47" w:name="_GoBack"/>
    <w:bookmarkEnd w:id="47"/>
    <w:r w:rsidR="005B6497">
      <w:rPr>
        <w:rFonts w:ascii="Verdana" w:hAnsi="Verdana"/>
        <w:b/>
      </w:rPr>
      <w:t xml:space="preserve"> </w:t>
    </w:r>
    <w:r w:rsidR="005B6497" w:rsidRPr="005B6497">
      <w:rPr>
        <w:rFonts w:ascii="Verdana" w:hAnsi="Verdana"/>
        <w:b/>
      </w:rPr>
      <w:t>6376026850 / 637601001</w:t>
    </w:r>
  </w:p>
  <w:p w:rsidR="00113548" w:rsidRPr="00844B6C" w:rsidRDefault="00113548" w:rsidP="00113548">
    <w:pPr>
      <w:spacing w:after="0"/>
      <w:jc w:val="center"/>
      <w:rPr>
        <w:rFonts w:ascii="Verdana" w:hAnsi="Verdana"/>
        <w:b/>
        <w:lang w:val="en-US"/>
      </w:rPr>
    </w:pPr>
    <w:r w:rsidRPr="009A4C90">
      <w:rPr>
        <w:rFonts w:ascii="Verdana" w:hAnsi="Verdana"/>
        <w:b/>
      </w:rPr>
      <w:t>Тел</w:t>
    </w:r>
    <w:r w:rsidRPr="00844B6C">
      <w:rPr>
        <w:rFonts w:ascii="Verdana" w:hAnsi="Verdana"/>
        <w:b/>
        <w:lang w:val="en-US"/>
      </w:rPr>
      <w:t>. 8 (</w:t>
    </w:r>
    <w:r w:rsidR="005C79AE" w:rsidRPr="00844B6C">
      <w:rPr>
        <w:rFonts w:ascii="Verdana" w:hAnsi="Verdana"/>
        <w:b/>
        <w:lang w:val="en-US"/>
      </w:rPr>
      <w:t>927</w:t>
    </w:r>
    <w:r w:rsidRPr="00844B6C">
      <w:rPr>
        <w:rFonts w:ascii="Verdana" w:hAnsi="Verdana"/>
        <w:b/>
        <w:lang w:val="en-US"/>
      </w:rPr>
      <w:t>) 2</w:t>
    </w:r>
    <w:r w:rsidR="005C79AE" w:rsidRPr="00844B6C">
      <w:rPr>
        <w:rFonts w:ascii="Verdana" w:hAnsi="Verdana"/>
        <w:b/>
        <w:lang w:val="en-US"/>
      </w:rPr>
      <w:t>0</w:t>
    </w:r>
    <w:r w:rsidRPr="00844B6C">
      <w:rPr>
        <w:rFonts w:ascii="Verdana" w:hAnsi="Verdana"/>
        <w:b/>
        <w:lang w:val="en-US"/>
      </w:rPr>
      <w:t>7-10-0</w:t>
    </w:r>
    <w:r w:rsidR="005C79AE" w:rsidRPr="00844B6C">
      <w:rPr>
        <w:rFonts w:ascii="Verdana" w:hAnsi="Verdana"/>
        <w:b/>
        <w:lang w:val="en-US"/>
      </w:rPr>
      <w:t>1</w:t>
    </w:r>
    <w:r w:rsidRPr="00844B6C">
      <w:rPr>
        <w:rFonts w:ascii="Verdana" w:hAnsi="Verdana"/>
        <w:b/>
        <w:lang w:val="en-US"/>
      </w:rPr>
      <w:t xml:space="preserve">, </w:t>
    </w:r>
    <w:r w:rsidRPr="009A4C90">
      <w:rPr>
        <w:rFonts w:ascii="Verdana" w:hAnsi="Verdana"/>
        <w:b/>
        <w:lang w:val="en-US"/>
      </w:rPr>
      <w:t>e</w:t>
    </w:r>
    <w:r w:rsidRPr="00844B6C">
      <w:rPr>
        <w:rFonts w:ascii="Verdana" w:hAnsi="Verdana"/>
        <w:b/>
        <w:lang w:val="en-US"/>
      </w:rPr>
      <w:t>-</w:t>
    </w:r>
    <w:r w:rsidRPr="009A4C90">
      <w:rPr>
        <w:rFonts w:ascii="Verdana" w:hAnsi="Verdana"/>
        <w:b/>
        <w:lang w:val="en-US"/>
      </w:rPr>
      <w:t>mail</w:t>
    </w:r>
    <w:r w:rsidRPr="00844B6C">
      <w:rPr>
        <w:rFonts w:ascii="Verdana" w:hAnsi="Verdana"/>
        <w:b/>
        <w:lang w:val="en-US"/>
      </w:rPr>
      <w:t xml:space="preserve">: </w:t>
    </w:r>
    <w:r w:rsidRPr="009A4C90">
      <w:rPr>
        <w:rFonts w:ascii="Verdana" w:hAnsi="Verdana"/>
        <w:b/>
        <w:lang w:val="en-US"/>
      </w:rPr>
      <w:t>zakaz</w:t>
    </w:r>
    <w:r w:rsidRPr="00844B6C">
      <w:rPr>
        <w:rFonts w:ascii="Verdana" w:hAnsi="Verdana"/>
        <w:b/>
        <w:lang w:val="en-US"/>
      </w:rPr>
      <w:t>@</w:t>
    </w:r>
    <w:r w:rsidRPr="009A4C90">
      <w:rPr>
        <w:rFonts w:ascii="Verdana" w:hAnsi="Verdana"/>
        <w:b/>
        <w:lang w:val="en-US"/>
      </w:rPr>
      <w:t>teplofs</w:t>
    </w:r>
    <w:r w:rsidRPr="00844B6C">
      <w:rPr>
        <w:rFonts w:ascii="Verdana" w:hAnsi="Verdana"/>
        <w:b/>
        <w:lang w:val="en-US"/>
      </w:rPr>
      <w:t>.</w:t>
    </w:r>
    <w:r w:rsidRPr="009A4C90">
      <w:rPr>
        <w:rFonts w:ascii="Verdana" w:hAnsi="Verdana"/>
        <w:b/>
        <w:lang w:val="en-US"/>
      </w:rPr>
      <w:t>ru</w:t>
    </w:r>
  </w:p>
  <w:p w:rsidR="00113548" w:rsidRPr="009A4C90" w:rsidRDefault="00113548" w:rsidP="00113548">
    <w:pPr>
      <w:spacing w:after="0"/>
      <w:jc w:val="center"/>
      <w:rPr>
        <w:rFonts w:ascii="Verdana" w:hAnsi="Verdana"/>
        <w:b/>
        <w:lang w:val="en-US"/>
      </w:rPr>
    </w:pPr>
    <w:r w:rsidRPr="009A4C90">
      <w:rPr>
        <w:rFonts w:ascii="Verdana" w:hAnsi="Verdana"/>
        <w:b/>
        <w:lang w:val="en-US"/>
      </w:rPr>
      <w:t>www.teplofs.ru</w:t>
    </w:r>
  </w:p>
  <w:p w:rsidR="00113548" w:rsidRDefault="001135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CE0"/>
    <w:multiLevelType w:val="hybridMultilevel"/>
    <w:tmpl w:val="1940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B7CE8"/>
    <w:multiLevelType w:val="multilevel"/>
    <w:tmpl w:val="50BCA1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6F"/>
    <w:rsid w:val="00090122"/>
    <w:rsid w:val="00113548"/>
    <w:rsid w:val="001945E4"/>
    <w:rsid w:val="001D47BE"/>
    <w:rsid w:val="002263AE"/>
    <w:rsid w:val="0033368E"/>
    <w:rsid w:val="00345148"/>
    <w:rsid w:val="004D0A87"/>
    <w:rsid w:val="0051784E"/>
    <w:rsid w:val="005374F8"/>
    <w:rsid w:val="005A0075"/>
    <w:rsid w:val="005B6497"/>
    <w:rsid w:val="005C79AE"/>
    <w:rsid w:val="005E6235"/>
    <w:rsid w:val="005E7A36"/>
    <w:rsid w:val="00607E7C"/>
    <w:rsid w:val="00610E49"/>
    <w:rsid w:val="00705AC0"/>
    <w:rsid w:val="00843B6F"/>
    <w:rsid w:val="00844B6C"/>
    <w:rsid w:val="00970FDB"/>
    <w:rsid w:val="009A4C90"/>
    <w:rsid w:val="00A11EF7"/>
    <w:rsid w:val="00A409E0"/>
    <w:rsid w:val="00A94222"/>
    <w:rsid w:val="00B43678"/>
    <w:rsid w:val="00CA7E21"/>
    <w:rsid w:val="00E036FB"/>
    <w:rsid w:val="00F109B2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6B42"/>
  <w15:chartTrackingRefBased/>
  <w15:docId w15:val="{AE6BDB20-4E07-47E3-92DA-B50726C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178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F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67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3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3A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A7E21"/>
    <w:pPr>
      <w:ind w:left="720"/>
      <w:contextualSpacing/>
    </w:pPr>
  </w:style>
  <w:style w:type="paragraph" w:customStyle="1" w:styleId="ab">
    <w:basedOn w:val="a"/>
    <w:next w:val="ac"/>
    <w:link w:val="ad"/>
    <w:qFormat/>
    <w:rsid w:val="00610E49"/>
    <w:pPr>
      <w:spacing w:after="0" w:line="240" w:lineRule="auto"/>
      <w:jc w:val="center"/>
    </w:pPr>
    <w:rPr>
      <w:rFonts w:ascii="Times New Roman" w:eastAsia="Times New Roman" w:hAnsi="Times New Roman"/>
      <w:b/>
      <w:outline/>
      <w:sz w:val="24"/>
      <w:szCs w:val="20"/>
      <w:lang w:val="en-US" w:eastAsia="ru-RU"/>
    </w:rPr>
  </w:style>
  <w:style w:type="character" w:customStyle="1" w:styleId="ad">
    <w:name w:val="Название Знак"/>
    <w:link w:val="ab"/>
    <w:rsid w:val="00610E49"/>
    <w:rPr>
      <w:rFonts w:ascii="Times New Roman" w:eastAsia="Times New Roman" w:hAnsi="Times New Roman"/>
      <w:b/>
      <w:outline/>
      <w:sz w:val="24"/>
      <w:lang w:val="en-US"/>
    </w:rPr>
  </w:style>
  <w:style w:type="paragraph" w:styleId="ac">
    <w:name w:val="Title"/>
    <w:basedOn w:val="a"/>
    <w:next w:val="a"/>
    <w:link w:val="ae"/>
    <w:uiPriority w:val="10"/>
    <w:qFormat/>
    <w:rsid w:val="00610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610E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semiHidden/>
    <w:rsid w:val="0051784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4;&#1086;&#1082;&#1091;&#1084;&#1077;&#1085;&#1090;&#1099;\5000-&#1044;&#1086;&#1082;&#1091;&#1084;&#1077;&#1085;&#1090;&#1099;\&#1044;&#1086;&#1082;&#1091;&#1084;&#1077;&#1085;&#1090;&#1099;%20&#1087;&#1086;%20&#1082;&#1086;&#1084;&#1087;&#1072;&#1085;&#1080;&#1103;&#1084;\&#1058;&#1077;&#1087;&#1083;&#1086;&#1092;&#1080;&#1085;&#1089;&#1077;&#1088;&#1074;&#1080;&#108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25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Сергей Кузнецов</cp:lastModifiedBy>
  <cp:revision>4</cp:revision>
  <dcterms:created xsi:type="dcterms:W3CDTF">2020-12-22T09:32:00Z</dcterms:created>
  <dcterms:modified xsi:type="dcterms:W3CDTF">2021-04-06T15:58:00Z</dcterms:modified>
</cp:coreProperties>
</file>